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0" w:type="dxa"/>
        <w:tblBorders>
          <w:top w:val="single" w:sz="8" w:space="0" w:color="007575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022"/>
        <w:gridCol w:w="2843"/>
      </w:tblGrid>
      <w:tr w:rsidR="00780B70" w:rsidRPr="00C077AD" w:rsidTr="0063164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0B70" w:rsidRPr="00C077AD" w:rsidRDefault="00780B70" w:rsidP="00631648">
            <w:pPr>
              <w:spacing w:before="120" w:after="120"/>
              <w:jc w:val="both"/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</w:pPr>
            <w:r w:rsidRPr="00C077AD">
              <w:rPr>
                <w:rFonts w:ascii="Calibri" w:hAnsi="Calibri"/>
                <w:b/>
                <w:color w:val="FF0000"/>
              </w:rPr>
              <w:t>SUPPLEMENTARY TABLE 2</w:t>
            </w:r>
            <w:r w:rsidRPr="00C077AD">
              <w:rPr>
                <w:rFonts w:ascii="Calibri" w:hAnsi="Calibri"/>
                <w:b/>
              </w:rPr>
              <w:t xml:space="preserve">. </w:t>
            </w:r>
            <w:r w:rsidRPr="00C077AD">
              <w:rPr>
                <w:rFonts w:ascii="Calibri" w:hAnsi="Calibri"/>
                <w:bCs/>
              </w:rPr>
              <w:t>Trends in COVID-19-related demographics over the study period</w:t>
            </w:r>
          </w:p>
        </w:tc>
      </w:tr>
      <w:tr w:rsidR="00780B70" w:rsidRPr="00C077AD" w:rsidTr="00631648">
        <w:tc>
          <w:tcPr>
            <w:tcW w:w="182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 xml:space="preserve">Overall cohort </w:t>
            </w:r>
          </w:p>
          <w:p w:rsidR="00780B70" w:rsidRPr="00C077AD" w:rsidRDefault="00780B70" w:rsidP="00631648">
            <w:pPr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(N=53,130)</w:t>
            </w:r>
          </w:p>
        </w:tc>
        <w:tc>
          <w:tcPr>
            <w:tcW w:w="163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First half of cohort</w:t>
            </w:r>
          </w:p>
          <w:p w:rsidR="00780B70" w:rsidRPr="00C077AD" w:rsidRDefault="00780B70" w:rsidP="00631648">
            <w:pPr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(n=26,852)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0B70" w:rsidRPr="00C077AD" w:rsidRDefault="00780B70" w:rsidP="0063164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Second half of cohort</w:t>
            </w:r>
          </w:p>
          <w:p w:rsidR="00780B70" w:rsidRPr="00C077AD" w:rsidRDefault="00780B70" w:rsidP="00631648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C077AD">
              <w:rPr>
                <w:rFonts w:ascii="Calibri" w:hAnsi="Calibri"/>
                <w:b/>
              </w:rPr>
              <w:t>(n=26,278)</w:t>
            </w:r>
          </w:p>
        </w:tc>
      </w:tr>
      <w:tr w:rsidR="00780B70" w:rsidRPr="00C077AD" w:rsidTr="00631648">
        <w:tc>
          <w:tcPr>
            <w:tcW w:w="1827" w:type="pct"/>
            <w:shd w:val="clear" w:color="auto" w:fill="auto"/>
          </w:tcPr>
          <w:p w:rsidR="00780B70" w:rsidRPr="00C077AD" w:rsidRDefault="00780B70" w:rsidP="00631648">
            <w:pPr>
              <w:tabs>
                <w:tab w:val="left" w:pos="435"/>
              </w:tabs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 xml:space="preserve">Tested positive for COVID-19 </w:t>
            </w:r>
          </w:p>
        </w:tc>
        <w:tc>
          <w:tcPr>
            <w:tcW w:w="1635" w:type="pct"/>
            <w:shd w:val="clear" w:color="auto" w:fill="auto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659 (2.5)</w:t>
            </w:r>
          </w:p>
        </w:tc>
        <w:tc>
          <w:tcPr>
            <w:tcW w:w="1538" w:type="pct"/>
            <w:shd w:val="clear" w:color="auto" w:fill="auto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2,727 (10.4)</w:t>
            </w:r>
          </w:p>
        </w:tc>
      </w:tr>
      <w:tr w:rsidR="00780B70" w:rsidRPr="00C077AD" w:rsidTr="00631648">
        <w:tc>
          <w:tcPr>
            <w:tcW w:w="1827" w:type="pct"/>
            <w:shd w:val="clear" w:color="auto" w:fill="auto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</w:p>
        </w:tc>
        <w:tc>
          <w:tcPr>
            <w:tcW w:w="1635" w:type="pct"/>
            <w:shd w:val="clear" w:color="auto" w:fill="auto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38" w:type="pct"/>
            <w:shd w:val="clear" w:color="auto" w:fill="auto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80B70" w:rsidRPr="00C077AD" w:rsidTr="00631648">
        <w:tc>
          <w:tcPr>
            <w:tcW w:w="1827" w:type="pct"/>
            <w:shd w:val="clear" w:color="auto" w:fill="auto"/>
            <w:vAlign w:val="bottom"/>
          </w:tcPr>
          <w:p w:rsidR="00780B70" w:rsidRPr="00C077AD" w:rsidRDefault="00780B70" w:rsidP="00631648">
            <w:pPr>
              <w:ind w:hanging="4"/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Tested positive for COVID-19</w:t>
            </w:r>
          </w:p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/>
              </w:rPr>
              <w:t>(n=3,386)</w:t>
            </w:r>
          </w:p>
        </w:tc>
        <w:tc>
          <w:tcPr>
            <w:tcW w:w="1635" w:type="pct"/>
            <w:shd w:val="clear" w:color="auto" w:fill="auto"/>
            <w:vAlign w:val="bottom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First half of cohort</w:t>
            </w:r>
          </w:p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/>
              </w:rPr>
              <w:t>(n=659)</w:t>
            </w:r>
          </w:p>
        </w:tc>
        <w:tc>
          <w:tcPr>
            <w:tcW w:w="1538" w:type="pct"/>
            <w:shd w:val="clear" w:color="auto" w:fill="auto"/>
            <w:vAlign w:val="bottom"/>
          </w:tcPr>
          <w:p w:rsidR="00780B70" w:rsidRPr="00C077AD" w:rsidRDefault="00780B70" w:rsidP="0063164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</w:rPr>
            </w:pPr>
            <w:r w:rsidRPr="00C077AD">
              <w:rPr>
                <w:rFonts w:ascii="Calibri" w:hAnsi="Calibri"/>
                <w:b/>
              </w:rPr>
              <w:t>Second half of cohort</w:t>
            </w:r>
          </w:p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/>
              </w:rPr>
              <w:t>(n=2,727)</w:t>
            </w:r>
          </w:p>
        </w:tc>
      </w:tr>
      <w:tr w:rsidR="00780B70" w:rsidRPr="00C077AD" w:rsidTr="00631648">
        <w:tc>
          <w:tcPr>
            <w:tcW w:w="1827" w:type="pct"/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Age: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80B70" w:rsidRPr="00C077AD" w:rsidTr="00631648">
        <w:tc>
          <w:tcPr>
            <w:tcW w:w="1827" w:type="pct"/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 xml:space="preserve">18-29 </w:t>
            </w:r>
            <w:proofErr w:type="spellStart"/>
            <w:r w:rsidRPr="00C077AD">
              <w:rPr>
                <w:rFonts w:ascii="Calibri" w:hAnsi="Calibri"/>
                <w:bCs/>
              </w:rPr>
              <w:t>yo</w:t>
            </w:r>
            <w:proofErr w:type="spellEnd"/>
          </w:p>
        </w:tc>
        <w:tc>
          <w:tcPr>
            <w:tcW w:w="1635" w:type="pct"/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203 (30.8)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182 (6.7)</w:t>
            </w:r>
          </w:p>
        </w:tc>
      </w:tr>
      <w:tr w:rsidR="00780B70" w:rsidRPr="00C077AD" w:rsidTr="00631648">
        <w:tc>
          <w:tcPr>
            <w:tcW w:w="1827" w:type="pct"/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 xml:space="preserve">30-39 </w:t>
            </w:r>
            <w:proofErr w:type="spellStart"/>
            <w:r w:rsidRPr="00C077AD">
              <w:rPr>
                <w:rFonts w:ascii="Calibri" w:hAnsi="Calibri"/>
                <w:bCs/>
              </w:rPr>
              <w:t>yo</w:t>
            </w:r>
            <w:proofErr w:type="spellEnd"/>
          </w:p>
        </w:tc>
        <w:tc>
          <w:tcPr>
            <w:tcW w:w="1635" w:type="pct"/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263 (39.9)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2,261 (82.9)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 xml:space="preserve">40-49 </w:t>
            </w:r>
            <w:proofErr w:type="spellStart"/>
            <w:r w:rsidRPr="00C077AD">
              <w:rPr>
                <w:rFonts w:ascii="Calibri" w:hAnsi="Calibri"/>
                <w:bCs/>
              </w:rPr>
              <w:t>yo</w:t>
            </w:r>
            <w:proofErr w:type="spellEnd"/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127 (19.3)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193 (7.1)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 xml:space="preserve">50-59 </w:t>
            </w:r>
            <w:proofErr w:type="spellStart"/>
            <w:r w:rsidRPr="00C077AD">
              <w:rPr>
                <w:rFonts w:ascii="Calibri" w:hAnsi="Calibri"/>
                <w:bCs/>
              </w:rPr>
              <w:t>yo</w:t>
            </w:r>
            <w:proofErr w:type="spellEnd"/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51 (7.7)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55 (2.0)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 xml:space="preserve">≥60 </w:t>
            </w:r>
            <w:proofErr w:type="spellStart"/>
            <w:r w:rsidRPr="00C077AD">
              <w:rPr>
                <w:rFonts w:ascii="Calibri" w:hAnsi="Calibri"/>
                <w:bCs/>
              </w:rPr>
              <w:t>yo</w:t>
            </w:r>
            <w:proofErr w:type="spellEnd"/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15 (2.3)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36 (1.3)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Race/ethnicity: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Non-Hispanic white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261 (39.6)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363 (13.3)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Non-Hispanic black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57 (8.6)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62 (2.3)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</w:r>
            <w:proofErr w:type="spellStart"/>
            <w:r w:rsidRPr="00C077AD">
              <w:rPr>
                <w:rFonts w:ascii="Calibri" w:hAnsi="Calibri"/>
                <w:bCs/>
              </w:rPr>
              <w:t>Latinx</w:t>
            </w:r>
            <w:proofErr w:type="spellEnd"/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214 (32.5)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2,146 (78.7)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Non-Hispanic Asian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23 (3.5)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25 (0.9)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Other/prefer not to say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104 (15.8)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131 (4.8)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U.S. region: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Northeast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138 (20.9)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183 (6.7)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South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251 (38.1)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2,070 (75.9)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Midwest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89 (13.5)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116 (4.3)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West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181 (27.5)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358 (13.1)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Education level:</w:t>
            </w:r>
            <w:r w:rsidRPr="00C077AD">
              <w:rPr>
                <w:rFonts w:ascii="Calibri" w:hAnsi="Calibri"/>
                <w:bCs/>
              </w:rPr>
              <w:tab/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High school degree or less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226 (34.3)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2,131 (78.1)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Some college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102 (15.5)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197 (7.2)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College degree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237 (36.0)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269 (9.9)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Graduate degree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94 (14.3)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130 (4.8)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-16" w:firstLine="1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Total household annual income: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≤</w:t>
            </w:r>
            <w:r w:rsidRPr="00C077AD">
              <w:rPr>
                <w:rFonts w:ascii="Calibri" w:hAnsi="Calibri"/>
                <w:bCs/>
                <w:color w:val="000000" w:themeColor="text1"/>
              </w:rPr>
              <w:t>$50,000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227 (34.4)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268 (9.8)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  <w:color w:val="000000" w:themeColor="text1"/>
              </w:rPr>
              <w:tab/>
              <w:t>$50,001</w:t>
            </w:r>
            <w:r w:rsidRPr="00C077AD">
              <w:rPr>
                <w:rFonts w:ascii="Calibri" w:hAnsi="Calibri" w:cs="Calibri"/>
                <w:color w:val="000000" w:themeColor="text1"/>
              </w:rPr>
              <w:t>–$</w:t>
            </w:r>
            <w:r w:rsidRPr="00C077AD">
              <w:rPr>
                <w:rFonts w:ascii="Calibri" w:hAnsi="Calibri"/>
                <w:bCs/>
                <w:color w:val="000000" w:themeColor="text1"/>
              </w:rPr>
              <w:t>100,000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142 (21.5)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167 (6.1)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  <w:color w:val="000000" w:themeColor="text1"/>
              </w:rPr>
              <w:tab/>
              <w:t>$100,001</w:t>
            </w:r>
            <w:r w:rsidRPr="00C077AD">
              <w:rPr>
                <w:rFonts w:ascii="Calibri" w:hAnsi="Calibri" w:cs="Calibri"/>
                <w:color w:val="000000" w:themeColor="text1"/>
              </w:rPr>
              <w:t>–$</w:t>
            </w:r>
            <w:r w:rsidRPr="00C077AD">
              <w:rPr>
                <w:rFonts w:ascii="Calibri" w:hAnsi="Calibri"/>
                <w:bCs/>
                <w:color w:val="000000" w:themeColor="text1"/>
              </w:rPr>
              <w:t>200,000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146 (22.2)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234 (8.6)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</w:r>
            <w:r w:rsidRPr="00C077AD">
              <w:rPr>
                <w:rFonts w:ascii="Calibri" w:hAnsi="Calibri"/>
                <w:bCs/>
                <w:color w:val="000000" w:themeColor="text1"/>
              </w:rPr>
              <w:t>≥$200,001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118 (17.9)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2,033 (74.6)</w:t>
            </w:r>
          </w:p>
        </w:tc>
      </w:tr>
      <w:tr w:rsidR="00780B70" w:rsidRPr="00C077AD" w:rsidTr="00631648"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tabs>
                <w:tab w:val="left" w:pos="340"/>
              </w:tabs>
              <w:ind w:left="256" w:hanging="256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ab/>
              <w:t>Prefer not to say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26 (3.9)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0" w:rsidRPr="00C077AD" w:rsidRDefault="00780B70" w:rsidP="00631648">
            <w:pPr>
              <w:jc w:val="center"/>
              <w:rPr>
                <w:rFonts w:ascii="Calibri" w:hAnsi="Calibri"/>
                <w:bCs/>
              </w:rPr>
            </w:pPr>
            <w:r w:rsidRPr="00C077AD">
              <w:rPr>
                <w:rFonts w:ascii="Calibri" w:hAnsi="Calibri"/>
                <w:bCs/>
              </w:rPr>
              <w:t>25 (0.9)</w:t>
            </w:r>
          </w:p>
        </w:tc>
      </w:tr>
      <w:tr w:rsidR="00780B70" w:rsidRPr="00C077AD" w:rsidTr="0063164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0B70" w:rsidRPr="00C077AD" w:rsidRDefault="00780B70" w:rsidP="00631648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C077AD">
              <w:rPr>
                <w:rFonts w:ascii="Calibri" w:hAnsi="Calibri"/>
              </w:rPr>
              <w:t>Note: data are presented as n (%).</w:t>
            </w:r>
          </w:p>
        </w:tc>
      </w:tr>
    </w:tbl>
    <w:p w:rsidR="006217E7" w:rsidRDefault="006217E7">
      <w:bookmarkStart w:id="0" w:name="_GoBack"/>
      <w:bookmarkEnd w:id="0"/>
    </w:p>
    <w:sectPr w:rsidR="0062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70"/>
    <w:rsid w:val="006217E7"/>
    <w:rsid w:val="007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B7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B7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 KUMAR R</dc:creator>
  <cp:lastModifiedBy>SATHISH KUMAR R</cp:lastModifiedBy>
  <cp:revision>1</cp:revision>
  <dcterms:created xsi:type="dcterms:W3CDTF">2020-07-20T16:54:00Z</dcterms:created>
  <dcterms:modified xsi:type="dcterms:W3CDTF">2020-07-20T16:54:00Z</dcterms:modified>
</cp:coreProperties>
</file>